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53F7" w14:textId="3DFBC6C0" w:rsidR="005A0075" w:rsidRPr="00CE3AD5" w:rsidRDefault="005A0075" w:rsidP="00627527">
      <w:pPr>
        <w:spacing w:after="0"/>
        <w:jc w:val="both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>Příloha č. 1 – Technická specifikace</w:t>
      </w:r>
    </w:p>
    <w:p w14:paraId="7F04784E" w14:textId="2C01EEBC" w:rsidR="00CE3AD5" w:rsidRPr="00FB1D06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p w14:paraId="1DC634D7" w14:textId="77777777" w:rsidR="00CE3AD5" w:rsidRPr="00FB1D06" w:rsidRDefault="00CE3AD5" w:rsidP="00CE3AD5">
      <w:pPr>
        <w:rPr>
          <w:rFonts w:ascii="Cambria" w:eastAsia="Arial" w:hAnsi="Cambria"/>
          <w:b/>
          <w:bCs/>
          <w:lang w:val="cs-CZ"/>
        </w:rPr>
      </w:pPr>
      <w:r w:rsidRPr="00FB1D06">
        <w:rPr>
          <w:rFonts w:ascii="Cambria" w:hAnsi="Cambria"/>
          <w:b/>
          <w:bCs/>
          <w:lang w:val="cs-CZ"/>
        </w:rPr>
        <w:t xml:space="preserve">VZ </w:t>
      </w:r>
      <w:r w:rsidRPr="00FB1D06">
        <w:rPr>
          <w:rFonts w:ascii="Cambria" w:eastAsia="Arial" w:hAnsi="Cambria"/>
          <w:b/>
          <w:bCs/>
          <w:lang w:val="cs-CZ"/>
        </w:rPr>
        <w:t>„</w:t>
      </w:r>
      <w:r w:rsidRPr="00FB1D06">
        <w:rPr>
          <w:rFonts w:ascii="Cambria" w:hAnsi="Cambria"/>
          <w:b/>
          <w:bCs/>
          <w:lang w:val="cs-CZ"/>
        </w:rPr>
        <w:t xml:space="preserve">UK2LF – Modulární </w:t>
      </w:r>
      <w:proofErr w:type="spellStart"/>
      <w:r w:rsidRPr="00FB1D06">
        <w:rPr>
          <w:rFonts w:ascii="Cambria" w:hAnsi="Cambria"/>
          <w:b/>
          <w:bCs/>
          <w:lang w:val="cs-CZ"/>
        </w:rPr>
        <w:t>dvoufotonový</w:t>
      </w:r>
      <w:proofErr w:type="spellEnd"/>
      <w:r w:rsidRPr="00FB1D06">
        <w:rPr>
          <w:rFonts w:ascii="Cambria" w:hAnsi="Cambria"/>
          <w:b/>
          <w:bCs/>
          <w:lang w:val="cs-CZ"/>
        </w:rPr>
        <w:t xml:space="preserve"> mikroskop se strukturovanou iluminací</w:t>
      </w:r>
      <w:r w:rsidRPr="00FB1D06">
        <w:rPr>
          <w:rFonts w:ascii="Cambria" w:eastAsia="Arial" w:hAnsi="Cambria"/>
          <w:b/>
          <w:bCs/>
          <w:lang w:val="cs-CZ"/>
        </w:rPr>
        <w:t>"</w:t>
      </w:r>
    </w:p>
    <w:p w14:paraId="61307D55" w14:textId="16EC58E1" w:rsidR="00CE3AD5" w:rsidRPr="00F86F5F" w:rsidRDefault="00CE3AD5" w:rsidP="00CE3AD5">
      <w:pPr>
        <w:spacing w:after="0"/>
        <w:rPr>
          <w:rFonts w:ascii="Cambria" w:hAnsi="Cambria"/>
          <w:b/>
          <w:bCs/>
          <w:lang w:val="cs-CZ"/>
        </w:rPr>
      </w:pPr>
      <w:r w:rsidRPr="00F86F5F">
        <w:rPr>
          <w:rFonts w:ascii="Cambria" w:hAnsi="Cambria"/>
          <w:b/>
          <w:bCs/>
          <w:lang w:val="cs-CZ"/>
        </w:rPr>
        <w:t xml:space="preserve">Část </w:t>
      </w:r>
      <w:r w:rsidR="00F86F5F" w:rsidRPr="00F86F5F">
        <w:rPr>
          <w:rFonts w:ascii="Cambria" w:hAnsi="Cambria"/>
          <w:b/>
          <w:bCs/>
          <w:lang w:val="cs-CZ"/>
        </w:rPr>
        <w:t>6</w:t>
      </w:r>
      <w:r w:rsidRPr="00F86F5F">
        <w:rPr>
          <w:rFonts w:ascii="Cambria" w:hAnsi="Cambria"/>
          <w:b/>
          <w:bCs/>
          <w:lang w:val="cs-CZ"/>
        </w:rPr>
        <w:t xml:space="preserve"> VZ: „</w:t>
      </w:r>
      <w:bookmarkStart w:id="0" w:name="_Hlk120433914"/>
      <w:proofErr w:type="spellStart"/>
      <w:r w:rsidR="00F86F5F" w:rsidRPr="00F86F5F">
        <w:rPr>
          <w:rFonts w:ascii="Cambria" w:hAnsi="Cambria"/>
          <w:b/>
          <w:bCs/>
        </w:rPr>
        <w:t>Přídavná</w:t>
      </w:r>
      <w:proofErr w:type="spellEnd"/>
      <w:r w:rsidR="00F86F5F" w:rsidRPr="00F86F5F">
        <w:rPr>
          <w:rFonts w:ascii="Cambria" w:hAnsi="Cambria"/>
          <w:b/>
          <w:bCs/>
        </w:rPr>
        <w:t xml:space="preserve"> </w:t>
      </w:r>
      <w:proofErr w:type="spellStart"/>
      <w:r w:rsidR="00F86F5F" w:rsidRPr="00F86F5F">
        <w:rPr>
          <w:rFonts w:ascii="Cambria" w:hAnsi="Cambria"/>
          <w:b/>
          <w:bCs/>
        </w:rPr>
        <w:t>jednotka</w:t>
      </w:r>
      <w:proofErr w:type="spellEnd"/>
      <w:r w:rsidR="00F86F5F" w:rsidRPr="00F86F5F">
        <w:rPr>
          <w:rFonts w:ascii="Cambria" w:hAnsi="Cambria"/>
          <w:b/>
          <w:bCs/>
        </w:rPr>
        <w:t xml:space="preserve"> pro </w:t>
      </w:r>
      <w:proofErr w:type="spellStart"/>
      <w:r w:rsidR="00F86F5F" w:rsidRPr="00F86F5F">
        <w:rPr>
          <w:rFonts w:ascii="Cambria" w:hAnsi="Cambria"/>
          <w:b/>
          <w:bCs/>
        </w:rPr>
        <w:t>zobrazování</w:t>
      </w:r>
      <w:proofErr w:type="spellEnd"/>
      <w:r w:rsidR="00F86F5F" w:rsidRPr="00F86F5F">
        <w:rPr>
          <w:rFonts w:ascii="Cambria" w:hAnsi="Cambria"/>
          <w:b/>
          <w:bCs/>
        </w:rPr>
        <w:t xml:space="preserve"> </w:t>
      </w:r>
      <w:proofErr w:type="spellStart"/>
      <w:r w:rsidR="00F86F5F" w:rsidRPr="00F86F5F">
        <w:rPr>
          <w:rFonts w:ascii="Cambria" w:hAnsi="Cambria"/>
          <w:b/>
          <w:bCs/>
        </w:rPr>
        <w:t>fluorescenčního</w:t>
      </w:r>
      <w:proofErr w:type="spellEnd"/>
      <w:r w:rsidR="00F86F5F" w:rsidRPr="00F86F5F">
        <w:rPr>
          <w:rFonts w:ascii="Cambria" w:hAnsi="Cambria"/>
          <w:b/>
          <w:bCs/>
        </w:rPr>
        <w:t xml:space="preserve"> </w:t>
      </w:r>
      <w:proofErr w:type="spellStart"/>
      <w:r w:rsidR="00F86F5F" w:rsidRPr="00F86F5F">
        <w:rPr>
          <w:rFonts w:ascii="Cambria" w:hAnsi="Cambria"/>
          <w:b/>
          <w:bCs/>
        </w:rPr>
        <w:t>vyhasínání</w:t>
      </w:r>
      <w:proofErr w:type="spellEnd"/>
      <w:r w:rsidR="00F86F5F" w:rsidRPr="00F86F5F">
        <w:rPr>
          <w:rFonts w:ascii="Cambria" w:hAnsi="Cambria"/>
          <w:b/>
          <w:bCs/>
        </w:rPr>
        <w:t xml:space="preserve"> (FLIM)</w:t>
      </w:r>
      <w:bookmarkEnd w:id="0"/>
      <w:r w:rsidR="003A2C77" w:rsidRPr="00F86F5F">
        <w:rPr>
          <w:rFonts w:ascii="Cambria" w:hAnsi="Cambria"/>
          <w:b/>
          <w:bCs/>
          <w:lang w:val="cs-CZ"/>
        </w:rPr>
        <w:t>”</w:t>
      </w:r>
    </w:p>
    <w:p w14:paraId="6AB1FCB9" w14:textId="45A573B0" w:rsidR="005A0075" w:rsidRPr="00CE3AD5" w:rsidRDefault="005A0075" w:rsidP="00627527">
      <w:pPr>
        <w:spacing w:after="0"/>
        <w:jc w:val="both"/>
        <w:rPr>
          <w:rFonts w:ascii="Cambria" w:hAnsi="Cambria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060308" w:rsidRPr="00A4710A" w14:paraId="17738937" w14:textId="77777777" w:rsidTr="00060308">
        <w:trPr>
          <w:trHeight w:val="737"/>
          <w:jc w:val="center"/>
        </w:trPr>
        <w:tc>
          <w:tcPr>
            <w:tcW w:w="2498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388FE6" w14:textId="1EC590B1" w:rsidR="00060308" w:rsidRPr="00A4710A" w:rsidRDefault="00CE3AD5">
            <w:pPr>
              <w:pStyle w:val="Odstavecseseznamem"/>
              <w:suppressAutoHyphens w:val="0"/>
              <w:spacing w:line="256" w:lineRule="auto"/>
              <w:ind w:left="22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  <w:lang w:val="cs-CZ"/>
              </w:rPr>
            </w:pPr>
            <w:r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Část </w:t>
            </w:r>
            <w:r w:rsidR="00F86F5F">
              <w:rPr>
                <w:rFonts w:ascii="Cambria" w:hAnsi="Cambria"/>
                <w:b/>
                <w:sz w:val="22"/>
                <w:szCs w:val="22"/>
                <w:lang w:val="cs-CZ"/>
              </w:rPr>
              <w:t>6</w:t>
            </w:r>
            <w:r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 VZ:</w:t>
            </w:r>
          </w:p>
        </w:tc>
        <w:tc>
          <w:tcPr>
            <w:tcW w:w="2502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F5315C" w14:textId="1E484EB9" w:rsidR="00060308" w:rsidRPr="00A4710A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olor w:val="000000"/>
                <w:lang w:val="cs-CZ"/>
              </w:rPr>
            </w:pPr>
            <w:r w:rsidRPr="00A4710A">
              <w:rPr>
                <w:rFonts w:ascii="Cambria" w:hAnsi="Cambria" w:cstheme="minorHAnsi"/>
                <w:b/>
                <w:caps/>
                <w:lang w:val="cs-CZ"/>
              </w:rPr>
              <w:t xml:space="preserve">Prodávající doplní obchodní název nabízeného </w:t>
            </w:r>
            <w:r w:rsidR="005B53C4" w:rsidRPr="00A4710A">
              <w:rPr>
                <w:rFonts w:ascii="Cambria" w:hAnsi="Cambria" w:cstheme="minorHAnsi"/>
                <w:b/>
                <w:caps/>
                <w:lang w:val="cs-CZ"/>
              </w:rPr>
              <w:t>předmětu plnění</w:t>
            </w:r>
          </w:p>
        </w:tc>
      </w:tr>
      <w:tr w:rsidR="00060308" w:rsidRPr="00CE3AD5" w14:paraId="70A0186D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63C0F2" w14:textId="77777777" w:rsidR="00060308" w:rsidRPr="00D37764" w:rsidRDefault="00060308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D37764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EDE611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95458B" w:rsidRPr="00D37764" w14:paraId="0A801324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A3BE5F1" w14:textId="77777777" w:rsidR="00D37764" w:rsidRPr="00D37764" w:rsidRDefault="00D37764" w:rsidP="00D37764">
            <w:pPr>
              <w:jc w:val="both"/>
              <w:rPr>
                <w:rFonts w:ascii="Cambria" w:hAnsi="Cambria"/>
                <w:b/>
                <w:bCs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b/>
                <w:bCs/>
                <w:color w:val="000000" w:themeColor="text1"/>
                <w:lang w:val="cs-CZ"/>
              </w:rPr>
              <w:t>Nástavba mikroskopu pro FLIM se skládá z rychlé jednotky pro časově korelované počítání dopadu jednotlivých fotonů (TCSPC) a ultracitlivého detektoru s pikosekundovým časovým rozlišením.</w:t>
            </w:r>
          </w:p>
          <w:p w14:paraId="70ED4596" w14:textId="16913A88" w:rsidR="0095458B" w:rsidRPr="00D37764" w:rsidRDefault="00D37764" w:rsidP="00D37764">
            <w:pPr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b/>
                <w:bCs/>
                <w:color w:val="000000" w:themeColor="text1"/>
                <w:lang w:val="cs-CZ"/>
              </w:rPr>
              <w:t>Jednotka TCSPC musí mít následující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937F1B" w14:textId="77777777" w:rsidR="0095458B" w:rsidRPr="00D37764" w:rsidRDefault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bCs/>
                <w:caps/>
                <w:lang w:val="cs-CZ"/>
              </w:rPr>
            </w:pPr>
          </w:p>
        </w:tc>
      </w:tr>
      <w:tr w:rsidR="00D37764" w:rsidRPr="00CE3AD5" w14:paraId="0065ABFD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D61059" w14:textId="47CAD1B4" w:rsidR="00D37764" w:rsidRPr="00D37764" w:rsidRDefault="00D37764" w:rsidP="00D37764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Jeden synchronizační kanál měření a 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4 nezávislé měřicí kanály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73DFED2" w14:textId="77777777" w:rsidR="00D37764" w:rsidRPr="00CE3AD5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D37764" w:rsidRPr="00CE3AD5" w14:paraId="38E9DFFE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B1991E" w14:textId="31022140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Rozsah vstupního napětí 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D37764">
              <w:rPr>
                <w:rFonts w:ascii="Cambria" w:hAnsi="Cambria" w:cstheme="minorHAnsi"/>
                <w:color w:val="000000" w:themeColor="text1"/>
                <w:lang w:val="cs-CZ"/>
              </w:rPr>
              <w:t>±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1 V.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4BD9A8" w14:textId="69A21821" w:rsidR="00D37764" w:rsidRPr="00CE3AD5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D37764" w:rsidRPr="00CE3AD5" w14:paraId="5BE22B98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FE84A7" w14:textId="2E432D38" w:rsidR="00D37764" w:rsidRPr="00D37764" w:rsidRDefault="00D37764" w:rsidP="00D37764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Krátká mrtvá doba detektoru: maximálně 700 </w:t>
            </w:r>
            <w:proofErr w:type="spellStart"/>
            <w:r w:rsidRPr="00D37764">
              <w:rPr>
                <w:rFonts w:ascii="Cambria" w:hAnsi="Cambria"/>
                <w:color w:val="000000" w:themeColor="text1"/>
                <w:lang w:val="cs-CZ"/>
              </w:rPr>
              <w:t>ps</w:t>
            </w:r>
            <w:proofErr w:type="spellEnd"/>
            <w:r w:rsidRPr="00D37764">
              <w:rPr>
                <w:rFonts w:ascii="Cambria" w:hAnsi="Cambria"/>
                <w:color w:val="000000" w:themeColor="text1"/>
                <w:lang w:val="cs-CZ"/>
              </w:rPr>
              <w:t>. Mrtvá doba detektoru umožňuje u většiny relevantních molekul zaznamenat více fotonů pro fluorescenčního vyhasínání vyvolaných jedním pulsem laseru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33D795" w14:textId="0A849E95" w:rsidR="00D37764" w:rsidRPr="00CE3AD5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D37764" w:rsidRPr="00CE3AD5" w14:paraId="3FB45059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3FEC25" w14:textId="622A99E1" w:rsidR="00D37764" w:rsidRPr="00D37764" w:rsidRDefault="00D37764" w:rsidP="00D37764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Časové rozlišení TCSPC maximálně 5 </w:t>
            </w:r>
            <w:proofErr w:type="spellStart"/>
            <w:r w:rsidRPr="00D37764">
              <w:rPr>
                <w:rFonts w:ascii="Cambria" w:hAnsi="Cambria"/>
                <w:color w:val="000000" w:themeColor="text1"/>
                <w:lang w:val="cs-CZ"/>
              </w:rPr>
              <w:t>ps</w:t>
            </w:r>
            <w:proofErr w:type="spellEnd"/>
            <w:r w:rsidRPr="00D37764">
              <w:rPr>
                <w:rFonts w:ascii="Cambria" w:hAnsi="Cambria"/>
                <w:color w:val="000000" w:themeColor="text1"/>
                <w:lang w:val="cs-CZ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5338BC" w14:textId="1CC45F85" w:rsidR="00D37764" w:rsidRPr="00CE3AD5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D37764" w:rsidRPr="00CE3AD5" w14:paraId="3DE232A5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8F3CD2" w14:textId="46146FC4" w:rsidR="00D37764" w:rsidRPr="00D37764" w:rsidRDefault="00D37764" w:rsidP="00D37764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Rozlišení časového záznamu 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16 bit (65535 </w:t>
            </w:r>
            <w:proofErr w:type="spellStart"/>
            <w:r w:rsidRPr="00D37764">
              <w:rPr>
                <w:rFonts w:ascii="Cambria" w:hAnsi="Cambria"/>
                <w:color w:val="000000" w:themeColor="text1"/>
                <w:lang w:val="cs-CZ"/>
              </w:rPr>
              <w:t>binů</w:t>
            </w:r>
            <w:proofErr w:type="spellEnd"/>
            <w:r w:rsidRPr="00D37764">
              <w:rPr>
                <w:rFonts w:ascii="Cambria" w:hAnsi="Cambria"/>
                <w:color w:val="000000" w:themeColor="text1"/>
                <w:lang w:val="cs-CZ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1D3E0C" w14:textId="34913D4B" w:rsidR="00D37764" w:rsidRPr="00CE3AD5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D37764" w:rsidRPr="00CE3AD5" w14:paraId="0E730A8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3EBF71" w14:textId="5119F10A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Kontinuální čítací frekvence 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80 MHz, dávková čítací frekvence (do 2000 pulzů) 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1 GHz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4335C8" w14:textId="0A5A9183" w:rsidR="00D37764" w:rsidRPr="00CE3AD5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D37764" w:rsidRPr="00CE3AD5" w14:paraId="3F98684A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9C5F69" w14:textId="4D972ED1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lastRenderedPageBreak/>
              <w:t>- Adaptér umožňující připojení synchronizačních pulzů ze skenovací jednotky mikroskopu – pulz snímku, pulz řádku atd. nutné pro přiřazení naměřených časů vyhasínání k jednotlivým pixelům mikroskopického obrazu.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0540EC" w14:textId="6C7FF098" w:rsidR="00D37764" w:rsidRPr="00CE3AD5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D78C0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95458B" w:rsidRPr="00D37764" w14:paraId="236C0B22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D079C2" w14:textId="21E32B2B" w:rsidR="0095458B" w:rsidRPr="00D37764" w:rsidRDefault="00D37764" w:rsidP="0095458B">
            <w:pPr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b/>
                <w:bCs/>
                <w:color w:val="000000" w:themeColor="text1"/>
                <w:lang w:val="cs-CZ"/>
              </w:rPr>
              <w:t>Detektor s pikosekundovým časovým rozlišením musí mít následující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DBC045" w14:textId="22FBD927" w:rsidR="0095458B" w:rsidRPr="00D37764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bCs/>
                <w:lang w:val="cs-CZ"/>
              </w:rPr>
            </w:pPr>
          </w:p>
        </w:tc>
      </w:tr>
      <w:tr w:rsidR="00D37764" w:rsidRPr="00CE3AD5" w14:paraId="3E20E649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90EE36" w14:textId="7B3274D9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- 3mm fotokatoda, spektrální citlivost v rozsahu alespoň </w:t>
            </w:r>
            <w:proofErr w:type="gramStart"/>
            <w:r w:rsidRPr="00D37764">
              <w:rPr>
                <w:rFonts w:ascii="Cambria" w:hAnsi="Cambria"/>
                <w:color w:val="000000" w:themeColor="text1"/>
                <w:lang w:val="cs-CZ"/>
              </w:rPr>
              <w:t>300 – 720</w:t>
            </w:r>
            <w:proofErr w:type="gramEnd"/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proofErr w:type="spellStart"/>
            <w:r w:rsidRPr="00D37764">
              <w:rPr>
                <w:rFonts w:ascii="Cambria" w:hAnsi="Cambria"/>
                <w:color w:val="000000" w:themeColor="text1"/>
                <w:lang w:val="cs-CZ"/>
              </w:rPr>
              <w:t>nm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30F5446" w14:textId="19EC4AEC" w:rsidR="00D37764" w:rsidRPr="003D78C0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CE3AD5" w14:paraId="2CF0BAC9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415D0CC" w14:textId="59B9A044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Maximální kvantová efektivita alespoň </w:t>
            </w:r>
            <w:proofErr w:type="gramStart"/>
            <w:r w:rsidRPr="00D37764">
              <w:rPr>
                <w:rFonts w:ascii="Cambria" w:hAnsi="Cambria"/>
                <w:color w:val="000000" w:themeColor="text1"/>
                <w:lang w:val="cs-CZ"/>
              </w:rPr>
              <w:t>45%</w:t>
            </w:r>
            <w:proofErr w:type="gramEnd"/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na vlnové délce 500 </w:t>
            </w:r>
            <w:proofErr w:type="spellStart"/>
            <w:r w:rsidRPr="00D37764">
              <w:rPr>
                <w:rFonts w:ascii="Cambria" w:hAnsi="Cambria"/>
                <w:color w:val="000000" w:themeColor="text1"/>
                <w:lang w:val="cs-CZ"/>
              </w:rPr>
              <w:t>nm</w:t>
            </w:r>
            <w:proofErr w:type="spellEnd"/>
            <w:r w:rsidRPr="00D37764">
              <w:rPr>
                <w:rFonts w:ascii="Cambria" w:hAnsi="Cambria"/>
                <w:color w:val="000000" w:themeColor="text1"/>
                <w:lang w:val="cs-CZ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3F80551" w14:textId="1902FEFA" w:rsidR="00D37764" w:rsidRPr="003D78C0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CE3AD5" w14:paraId="6751F5D9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7D643BF" w14:textId="41463F39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>- Vestavěný generátor vysokého napětí, termoelektrické chlazení a předzesilovač.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F1E102" w14:textId="22FC7BFD" w:rsidR="00D37764" w:rsidRPr="003D78C0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CE3AD5" w14:paraId="6739C5FD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A80530" w14:textId="3EF44479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Architektura detektoru a velmi rychlý předzesilovač umožňuje detekci s rozlišením alespoň </w:t>
            </w:r>
            <w:proofErr w:type="gramStart"/>
            <w:r w:rsidRPr="00D37764">
              <w:rPr>
                <w:rFonts w:ascii="Cambria" w:hAnsi="Cambria"/>
                <w:color w:val="000000" w:themeColor="text1"/>
                <w:lang w:val="cs-CZ"/>
              </w:rPr>
              <w:t>&lt; 120</w:t>
            </w:r>
            <w:proofErr w:type="gramEnd"/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proofErr w:type="spellStart"/>
            <w:r w:rsidRPr="00D37764">
              <w:rPr>
                <w:rFonts w:ascii="Cambria" w:hAnsi="Cambria"/>
                <w:color w:val="000000" w:themeColor="text1"/>
                <w:lang w:val="cs-CZ"/>
              </w:rPr>
              <w:t>ps</w:t>
            </w:r>
            <w:proofErr w:type="spellEnd"/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(šířka distribuce v polovině maxima).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DBD9A8" w14:textId="4B2D511B" w:rsidR="00D37764" w:rsidRPr="003D78C0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CE3AD5" w14:paraId="1B11EC6E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060F52" w14:textId="3BF3BCD6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>- Nízký temný šum: maximálně 1000 impulzů za sekundu.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8673B7" w14:textId="248D5B7E" w:rsidR="00D37764" w:rsidRPr="003D78C0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CE3AD5" w14:paraId="14DAB47D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BD1917A" w14:textId="10A02048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>- Optimalizováno pro frekvenci detekcí alespoň 10 MHz kontinuálně a 80 MHz při dávkovém maximu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C6DB60" w14:textId="5DFBACB7" w:rsidR="00D37764" w:rsidRPr="003D78C0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CE3AD5" w14:paraId="747F4A2C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DD5F84" w14:textId="6A032905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>- Detektor je vybaven ochrannou funkcí, kdy je napájení okamžitě vypnuto při překročení maximální dávkové frekvence pulsů.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FA628FE" w14:textId="126CD480" w:rsidR="00D37764" w:rsidRPr="000A299A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9414F2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CE3AD5" w14:paraId="0FED422C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C0F81E" w14:textId="16498DDE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Výstupní impedance konektoru pro detekční pulzy je 50 </w:t>
            </w:r>
            <w:r w:rsidRPr="00D37764">
              <w:rPr>
                <w:rFonts w:ascii="Cambria" w:hAnsi="Cambria" w:cstheme="minorHAnsi"/>
                <w:color w:val="000000" w:themeColor="text1"/>
                <w:lang w:val="cs-CZ"/>
              </w:rPr>
              <w:t>Ω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FB68B8" w14:textId="7420EEAA" w:rsidR="00D37764" w:rsidRPr="000A299A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9414F2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D37764" w14:paraId="34A424C0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6D79374" w14:textId="77777777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b/>
                <w:bCs/>
                <w:color w:val="000000" w:themeColor="text1"/>
                <w:lang w:val="cs-CZ"/>
              </w:rPr>
              <w:t>Kontrolní software pro ovládání TCSPC, detektoru a komunikaci se software mikroskopu:</w:t>
            </w:r>
          </w:p>
          <w:p w14:paraId="7B6EE82B" w14:textId="77777777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lang w:val="cs-CZ"/>
              </w:rPr>
            </w:pP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CDA79D" w14:textId="77777777" w:rsidR="00D37764" w:rsidRPr="00D37764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bCs/>
                <w:lang w:val="cs-CZ"/>
              </w:rPr>
            </w:pPr>
          </w:p>
        </w:tc>
      </w:tr>
      <w:tr w:rsidR="00D37764" w:rsidRPr="00CE3AD5" w14:paraId="589FE845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3ED8AD8" w14:textId="23811D57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lastRenderedPageBreak/>
              <w:t>- Umožňuje měření vyhasínání fluorescence v opakovaném start-stop režimu, analýzu signálů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AF448F7" w14:textId="70B73557" w:rsidR="00D37764" w:rsidRPr="000A299A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4356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CE3AD5" w14:paraId="00C103C9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9E3406B" w14:textId="2B4F4EED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Umožňuje konstruovat 2D snímky </w:t>
            </w:r>
            <w:proofErr w:type="spellStart"/>
            <w:r w:rsidRPr="00D37764">
              <w:rPr>
                <w:rFonts w:ascii="Cambria" w:hAnsi="Cambria"/>
                <w:color w:val="000000" w:themeColor="text1"/>
                <w:lang w:val="cs-CZ"/>
              </w:rPr>
              <w:t>fitovaných</w:t>
            </w:r>
            <w:proofErr w:type="spellEnd"/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 parametrů fluorescenčního vyhasínání s využitím synchronizačních pulzů skeneru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E2AF334" w14:textId="3F86499C" w:rsidR="00D37764" w:rsidRPr="000A299A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4356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CE3AD5" w14:paraId="34A594EE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E4F988C" w14:textId="1C93960B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 xml:space="preserve">- Umožňuje měřit vyhasínání fluorescence a vykreslovat 2D snímky v reálném čase.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E9C1385" w14:textId="425DF7C7" w:rsidR="00D37764" w:rsidRPr="000A299A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C47AE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D37764" w:rsidRPr="00CE3AD5" w14:paraId="22A58C88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79CBD6" w14:textId="64EFE375" w:rsidR="00D37764" w:rsidRPr="00D37764" w:rsidRDefault="00D37764" w:rsidP="00D3776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D37764">
              <w:rPr>
                <w:rFonts w:ascii="Cambria" w:hAnsi="Cambria"/>
                <w:color w:val="000000" w:themeColor="text1"/>
                <w:lang w:val="cs-CZ"/>
              </w:rPr>
              <w:t>- Podporuje komunikaci se software pro ovládání mikroskopu pomocí TCP/IP protokolu a synchronizačních pulzů.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08D954E" w14:textId="29F761AA" w:rsidR="00D37764" w:rsidRPr="000A299A" w:rsidRDefault="00D37764" w:rsidP="00D3776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C47AE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</w:tbl>
    <w:p w14:paraId="67E3665A" w14:textId="4698CDFE" w:rsidR="00627527" w:rsidRPr="00CE3AD5" w:rsidRDefault="00627527" w:rsidP="00627527">
      <w:pPr>
        <w:spacing w:after="0"/>
        <w:jc w:val="both"/>
        <w:rPr>
          <w:rFonts w:ascii="Cambria" w:hAnsi="Cambria"/>
          <w:lang w:val="cs-CZ"/>
        </w:rPr>
      </w:pPr>
    </w:p>
    <w:p w14:paraId="6F235AB8" w14:textId="77777777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sectPr w:rsidR="00CE3AD5" w:rsidRPr="00CE3AD5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72114" w14:textId="77777777" w:rsidR="006610CF" w:rsidRDefault="006610CF" w:rsidP="005A0075">
      <w:pPr>
        <w:spacing w:after="0" w:line="240" w:lineRule="auto"/>
      </w:pPr>
      <w:r>
        <w:separator/>
      </w:r>
    </w:p>
  </w:endnote>
  <w:endnote w:type="continuationSeparator" w:id="0">
    <w:p w14:paraId="37FB6057" w14:textId="77777777" w:rsidR="006610CF" w:rsidRDefault="006610CF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D2ED4" w14:textId="77777777" w:rsidR="006610CF" w:rsidRDefault="006610CF" w:rsidP="005A0075">
      <w:pPr>
        <w:spacing w:after="0" w:line="240" w:lineRule="auto"/>
      </w:pPr>
      <w:r>
        <w:separator/>
      </w:r>
    </w:p>
  </w:footnote>
  <w:footnote w:type="continuationSeparator" w:id="0">
    <w:p w14:paraId="78483599" w14:textId="77777777" w:rsidR="006610CF" w:rsidRDefault="006610CF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F31" w14:textId="77777777" w:rsidR="005A0075" w:rsidRDefault="005A0075" w:rsidP="005A0075">
    <w:pPr>
      <w:pStyle w:val="Zhlav"/>
      <w:tabs>
        <w:tab w:val="clear" w:pos="4536"/>
        <w:tab w:val="clear" w:pos="9072"/>
        <w:tab w:val="left" w:pos="1980"/>
        <w:tab w:val="left" w:pos="5820"/>
      </w:tabs>
      <w:ind w:right="-291"/>
    </w:pPr>
    <w:r w:rsidRPr="001A2435">
      <w:rPr>
        <w:noProof/>
      </w:rPr>
      <w:drawing>
        <wp:inline distT="0" distB="0" distL="0" distR="0" wp14:anchorId="341A28B4" wp14:editId="6A985070">
          <wp:extent cx="733425" cy="54292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1A2435">
      <w:rPr>
        <w:noProof/>
      </w:rPr>
      <w:drawing>
        <wp:inline distT="0" distB="0" distL="0" distR="0" wp14:anchorId="7052CABA" wp14:editId="33382CF2">
          <wp:extent cx="1285875" cy="540128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A2435">
      <w:rPr>
        <w:noProof/>
      </w:rPr>
      <w:drawing>
        <wp:inline distT="0" distB="0" distL="0" distR="0" wp14:anchorId="0D20FEA2" wp14:editId="45D5419A">
          <wp:extent cx="2028825" cy="542925"/>
          <wp:effectExtent l="0" t="0" r="9525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96CBB" w14:textId="77777777" w:rsidR="005A0075" w:rsidRDefault="005A0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27"/>
    <w:rsid w:val="0005412C"/>
    <w:rsid w:val="00060308"/>
    <w:rsid w:val="0013208C"/>
    <w:rsid w:val="001B5ED8"/>
    <w:rsid w:val="001E7141"/>
    <w:rsid w:val="002228C1"/>
    <w:rsid w:val="00242A5D"/>
    <w:rsid w:val="00251367"/>
    <w:rsid w:val="002D3A99"/>
    <w:rsid w:val="00311F52"/>
    <w:rsid w:val="003A2C77"/>
    <w:rsid w:val="005A0075"/>
    <w:rsid w:val="005B53C4"/>
    <w:rsid w:val="00627527"/>
    <w:rsid w:val="006610CF"/>
    <w:rsid w:val="006967A0"/>
    <w:rsid w:val="00750D99"/>
    <w:rsid w:val="0075233A"/>
    <w:rsid w:val="00792E0F"/>
    <w:rsid w:val="007D4732"/>
    <w:rsid w:val="008830EC"/>
    <w:rsid w:val="008A2FA6"/>
    <w:rsid w:val="0092218B"/>
    <w:rsid w:val="0095458B"/>
    <w:rsid w:val="00980916"/>
    <w:rsid w:val="009B6479"/>
    <w:rsid w:val="00A4710A"/>
    <w:rsid w:val="00AA2141"/>
    <w:rsid w:val="00B62AB5"/>
    <w:rsid w:val="00B768EB"/>
    <w:rsid w:val="00BB7A22"/>
    <w:rsid w:val="00C6728F"/>
    <w:rsid w:val="00CC4100"/>
    <w:rsid w:val="00CE3AD5"/>
    <w:rsid w:val="00D37764"/>
    <w:rsid w:val="00D9469C"/>
    <w:rsid w:val="00E80583"/>
    <w:rsid w:val="00EE54A8"/>
    <w:rsid w:val="00F22B33"/>
    <w:rsid w:val="00F27145"/>
    <w:rsid w:val="00F36D96"/>
    <w:rsid w:val="00F86F5F"/>
    <w:rsid w:val="00F9545E"/>
    <w:rsid w:val="00FB1B60"/>
    <w:rsid w:val="00FB1D0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1AF9"/>
  <w15:chartTrackingRefBased/>
  <w15:docId w15:val="{1E0FC336-1863-406E-B739-089BE83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E3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641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3</cp:revision>
  <cp:lastPrinted>2022-07-21T10:52:00Z</cp:lastPrinted>
  <dcterms:created xsi:type="dcterms:W3CDTF">2022-11-27T18:09:00Z</dcterms:created>
  <dcterms:modified xsi:type="dcterms:W3CDTF">2022-11-27T18:13:00Z</dcterms:modified>
</cp:coreProperties>
</file>